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D0DE8" w14:textId="77777777" w:rsidR="00511E69" w:rsidRPr="00EA1CDD" w:rsidRDefault="00511E69" w:rsidP="00511E69">
      <w:pPr>
        <w:jc w:val="right"/>
        <w:rPr>
          <w:rFonts w:ascii="Arial" w:hAnsi="Arial" w:cs="Arial"/>
        </w:rPr>
      </w:pPr>
      <w:r w:rsidRPr="00EA1CDD">
        <w:rPr>
          <w:rFonts w:ascii="Arial" w:hAnsi="Arial" w:cs="Arial"/>
        </w:rPr>
        <w:t>Paris, le 18 juin 2014</w:t>
      </w:r>
    </w:p>
    <w:p w14:paraId="245B45F7" w14:textId="77777777" w:rsidR="00511E69" w:rsidRPr="00EA1CDD" w:rsidRDefault="00511E69" w:rsidP="00511E69">
      <w:pPr>
        <w:widowControl w:val="0"/>
        <w:autoSpaceDE w:val="0"/>
        <w:autoSpaceDN w:val="0"/>
        <w:adjustRightInd w:val="0"/>
        <w:spacing w:after="0" w:line="240" w:lineRule="auto"/>
        <w:jc w:val="center"/>
        <w:rPr>
          <w:rFonts w:ascii="Arial" w:hAnsi="Arial" w:cs="Arial"/>
          <w:b/>
          <w:sz w:val="28"/>
          <w:szCs w:val="28"/>
          <w:u w:val="single"/>
        </w:rPr>
      </w:pPr>
      <w:r w:rsidRPr="00EA1CDD">
        <w:rPr>
          <w:rFonts w:ascii="Arial" w:hAnsi="Arial" w:cs="Arial"/>
          <w:b/>
          <w:sz w:val="28"/>
          <w:szCs w:val="28"/>
          <w:u w:val="single"/>
        </w:rPr>
        <w:t>COMMUNIQUE DE PRESSE</w:t>
      </w:r>
    </w:p>
    <w:p w14:paraId="5C97CF8C" w14:textId="77777777" w:rsidR="00511E69" w:rsidRPr="00EA1CDD" w:rsidRDefault="00511E69" w:rsidP="00511E69">
      <w:pPr>
        <w:jc w:val="center"/>
        <w:rPr>
          <w:rFonts w:ascii="Arial" w:hAnsi="Arial" w:cs="Arial"/>
          <w:b/>
          <w:sz w:val="24"/>
        </w:rPr>
      </w:pPr>
    </w:p>
    <w:p w14:paraId="47021E40" w14:textId="77777777" w:rsidR="00511E69" w:rsidRPr="00EA1CDD" w:rsidRDefault="00511E69" w:rsidP="00511E69">
      <w:pPr>
        <w:jc w:val="center"/>
        <w:rPr>
          <w:rFonts w:ascii="Arial" w:hAnsi="Arial" w:cs="Arial"/>
          <w:b/>
          <w:sz w:val="24"/>
        </w:rPr>
      </w:pPr>
      <w:r w:rsidRPr="00EA1CDD">
        <w:rPr>
          <w:rFonts w:ascii="Arial" w:hAnsi="Arial" w:cs="Arial"/>
          <w:b/>
          <w:sz w:val="24"/>
        </w:rPr>
        <w:t>MOMENTUM : UN NOUVEAU BUSINESS MODEL POUR BRINK’S FRANCE</w:t>
      </w:r>
    </w:p>
    <w:p w14:paraId="374F68C6" w14:textId="77777777" w:rsidR="00511E69" w:rsidRPr="00EA1CDD" w:rsidRDefault="00511E69" w:rsidP="00511E69">
      <w:pPr>
        <w:jc w:val="both"/>
        <w:rPr>
          <w:rFonts w:ascii="Arial" w:hAnsi="Arial" w:cs="Arial"/>
        </w:rPr>
      </w:pPr>
      <w:proofErr w:type="spellStart"/>
      <w:r w:rsidRPr="00EA1CDD">
        <w:rPr>
          <w:rFonts w:ascii="Arial" w:hAnsi="Arial" w:cs="Arial"/>
        </w:rPr>
        <w:t>Brink’s</w:t>
      </w:r>
      <w:proofErr w:type="spellEnd"/>
      <w:r w:rsidRPr="00EA1CDD">
        <w:rPr>
          <w:rFonts w:ascii="Arial" w:hAnsi="Arial" w:cs="Arial"/>
        </w:rPr>
        <w:t xml:space="preserve"> France change de business model pour révolutionner la gestion du cash. </w:t>
      </w:r>
      <w:r>
        <w:rPr>
          <w:rFonts w:ascii="Arial" w:hAnsi="Arial" w:cs="Arial"/>
        </w:rPr>
        <w:t>Anticipant la fin de cycle de</w:t>
      </w:r>
      <w:r w:rsidRPr="00EA1CDD">
        <w:rPr>
          <w:rFonts w:ascii="Arial" w:hAnsi="Arial" w:cs="Arial"/>
        </w:rPr>
        <w:t xml:space="preserve"> son offre de service actuelle, le Groupe réinvente l’externalisation de la gestion du cash pour permettre à ses clients de se concentrer pleinement sur leur activité. Convaincue que le cash a un avenir, </w:t>
      </w:r>
      <w:proofErr w:type="spellStart"/>
      <w:r w:rsidRPr="00EA1CDD">
        <w:rPr>
          <w:rFonts w:ascii="Arial" w:hAnsi="Arial" w:cs="Arial"/>
        </w:rPr>
        <w:t>Brink’s</w:t>
      </w:r>
      <w:proofErr w:type="spellEnd"/>
      <w:r w:rsidRPr="00EA1CDD">
        <w:rPr>
          <w:rFonts w:ascii="Arial" w:hAnsi="Arial" w:cs="Arial"/>
        </w:rPr>
        <w:t xml:space="preserve"> France s’engage pour transformer son métier. Sa nouvelle offre de services, </w:t>
      </w:r>
      <w:r w:rsidRPr="00EA1CDD">
        <w:rPr>
          <w:rFonts w:ascii="Arial" w:hAnsi="Arial" w:cs="Arial"/>
          <w:caps/>
        </w:rPr>
        <w:t>Momentum</w:t>
      </w:r>
      <w:r w:rsidRPr="00EA1CDD">
        <w:rPr>
          <w:rFonts w:ascii="Arial" w:hAnsi="Arial" w:cs="Arial"/>
        </w:rPr>
        <w:t xml:space="preserve"> est le symbole de cette transformation. </w:t>
      </w:r>
    </w:p>
    <w:p w14:paraId="7C734081" w14:textId="77777777" w:rsidR="00511E69" w:rsidRDefault="00511E69" w:rsidP="00511E69">
      <w:pPr>
        <w:jc w:val="both"/>
        <w:rPr>
          <w:rFonts w:ascii="Arial" w:hAnsi="Arial" w:cs="Arial"/>
        </w:rPr>
      </w:pPr>
      <w:r w:rsidRPr="00EA1CDD">
        <w:rPr>
          <w:rFonts w:ascii="Arial" w:hAnsi="Arial" w:cs="Arial"/>
        </w:rPr>
        <w:t xml:space="preserve">Bien plus qu’un positionnement, </w:t>
      </w:r>
      <w:r w:rsidRPr="00EA1CDD">
        <w:rPr>
          <w:rFonts w:ascii="Arial" w:hAnsi="Arial" w:cs="Arial"/>
          <w:caps/>
        </w:rPr>
        <w:t>Momentum</w:t>
      </w:r>
      <w:r w:rsidRPr="00EA1CDD">
        <w:rPr>
          <w:rFonts w:ascii="Arial" w:hAnsi="Arial" w:cs="Arial"/>
        </w:rPr>
        <w:t xml:space="preserve"> est la recherche d’un progrès permanent pour toujours mieux répondre aux besoins des clients. </w:t>
      </w:r>
      <w:r w:rsidRPr="00EA1CDD">
        <w:rPr>
          <w:rFonts w:ascii="Arial" w:hAnsi="Arial" w:cs="Arial"/>
          <w:caps/>
        </w:rPr>
        <w:t>Momentum</w:t>
      </w:r>
      <w:r w:rsidRPr="00EA1CDD">
        <w:rPr>
          <w:rFonts w:ascii="Arial" w:hAnsi="Arial" w:cs="Arial"/>
        </w:rPr>
        <w:t xml:space="preserve"> repose sur une offre qui se décline en plusieurs innovations</w:t>
      </w:r>
      <w:r>
        <w:rPr>
          <w:rFonts w:ascii="Arial" w:hAnsi="Arial" w:cs="Arial"/>
        </w:rPr>
        <w:t xml:space="preserve"> : </w:t>
      </w:r>
    </w:p>
    <w:p w14:paraId="6C7E8720" w14:textId="2356B823" w:rsidR="00511E69" w:rsidRDefault="00511E69" w:rsidP="00511E69">
      <w:pPr>
        <w:pStyle w:val="Paragraphedeliste"/>
        <w:numPr>
          <w:ilvl w:val="0"/>
          <w:numId w:val="1"/>
        </w:numPr>
        <w:jc w:val="both"/>
        <w:rPr>
          <w:rFonts w:ascii="Arial" w:hAnsi="Arial" w:cs="Arial"/>
        </w:rPr>
      </w:pPr>
      <w:r>
        <w:rPr>
          <w:rFonts w:ascii="Arial" w:hAnsi="Arial" w:cs="Arial"/>
        </w:rPr>
        <w:t>une nouvelle déclinaison de notre métier : l’ing</w:t>
      </w:r>
      <w:r w:rsidR="0024681D">
        <w:rPr>
          <w:rFonts w:ascii="Arial" w:hAnsi="Arial" w:cs="Arial"/>
        </w:rPr>
        <w:t>é</w:t>
      </w:r>
      <w:r>
        <w:rPr>
          <w:rFonts w:ascii="Arial" w:hAnsi="Arial" w:cs="Arial"/>
        </w:rPr>
        <w:t xml:space="preserve">nierie </w:t>
      </w:r>
      <w:r w:rsidR="00614B63">
        <w:rPr>
          <w:rFonts w:ascii="Arial" w:hAnsi="Arial" w:cs="Arial"/>
        </w:rPr>
        <w:t>fiduciaire</w:t>
      </w:r>
      <w:bookmarkStart w:id="0" w:name="_GoBack"/>
      <w:bookmarkEnd w:id="0"/>
    </w:p>
    <w:p w14:paraId="4D12D6FA" w14:textId="5258EF5F" w:rsidR="00511E69" w:rsidRDefault="00E62ABA" w:rsidP="00511E69">
      <w:pPr>
        <w:pStyle w:val="Paragraphedeliste"/>
        <w:numPr>
          <w:ilvl w:val="0"/>
          <w:numId w:val="1"/>
        </w:numPr>
        <w:jc w:val="both"/>
        <w:rPr>
          <w:rFonts w:ascii="Arial" w:hAnsi="Arial" w:cs="Arial"/>
        </w:rPr>
      </w:pPr>
      <w:r>
        <w:rPr>
          <w:rFonts w:ascii="Arial" w:hAnsi="Arial" w:cs="Arial"/>
        </w:rPr>
        <w:t>le statut d’établissement de paiement</w:t>
      </w:r>
    </w:p>
    <w:p w14:paraId="66CE1480" w14:textId="77777777" w:rsidR="00511E69" w:rsidRDefault="00511E69" w:rsidP="00511E69">
      <w:pPr>
        <w:pStyle w:val="Paragraphedeliste"/>
        <w:numPr>
          <w:ilvl w:val="0"/>
          <w:numId w:val="1"/>
        </w:numPr>
        <w:jc w:val="both"/>
        <w:rPr>
          <w:rFonts w:ascii="Arial" w:hAnsi="Arial" w:cs="Arial"/>
        </w:rPr>
      </w:pPr>
      <w:r>
        <w:rPr>
          <w:rFonts w:ascii="Arial" w:hAnsi="Arial" w:cs="Arial"/>
        </w:rPr>
        <w:t xml:space="preserve">une nouvelle approche de notre engagement : l’obligation de résultat et la délégation de pilotage / le </w:t>
      </w:r>
      <w:proofErr w:type="spellStart"/>
      <w:r>
        <w:rPr>
          <w:rFonts w:ascii="Arial" w:hAnsi="Arial" w:cs="Arial"/>
        </w:rPr>
        <w:t>reporting</w:t>
      </w:r>
      <w:proofErr w:type="spellEnd"/>
      <w:r>
        <w:rPr>
          <w:rFonts w:ascii="Arial" w:hAnsi="Arial" w:cs="Arial"/>
        </w:rPr>
        <w:t xml:space="preserve"> et la facturation assise sur les flux</w:t>
      </w:r>
    </w:p>
    <w:p w14:paraId="0AF570FC" w14:textId="77777777" w:rsidR="00511E69" w:rsidRPr="00390690" w:rsidRDefault="00511E69" w:rsidP="00511E69">
      <w:pPr>
        <w:pStyle w:val="Paragraphedeliste"/>
        <w:numPr>
          <w:ilvl w:val="0"/>
          <w:numId w:val="1"/>
        </w:numPr>
        <w:jc w:val="both"/>
        <w:rPr>
          <w:rFonts w:ascii="Arial" w:hAnsi="Arial" w:cs="Arial"/>
        </w:rPr>
      </w:pPr>
      <w:r>
        <w:rPr>
          <w:rFonts w:ascii="Arial" w:hAnsi="Arial" w:cs="Arial"/>
        </w:rPr>
        <w:t>une nouvelle gamme de service : le recyclage interbancaire, le pilotage d’un réseau d’automates, l’intégration de service</w:t>
      </w:r>
    </w:p>
    <w:p w14:paraId="04FC180A" w14:textId="77777777" w:rsidR="00511E69" w:rsidRDefault="00511E69" w:rsidP="00511E69">
      <w:pPr>
        <w:jc w:val="both"/>
        <w:rPr>
          <w:rFonts w:ascii="Arial" w:hAnsi="Arial" w:cs="Arial"/>
        </w:rPr>
      </w:pPr>
      <w:r w:rsidRPr="00EA1CDD">
        <w:rPr>
          <w:rFonts w:ascii="Arial" w:hAnsi="Arial" w:cs="Arial"/>
        </w:rPr>
        <w:t>Pour Patrick Lagarde,</w:t>
      </w:r>
      <w:r>
        <w:rPr>
          <w:rFonts w:ascii="Arial" w:hAnsi="Arial" w:cs="Arial"/>
        </w:rPr>
        <w:t xml:space="preserve"> PDG de </w:t>
      </w:r>
      <w:proofErr w:type="spellStart"/>
      <w:r>
        <w:rPr>
          <w:rFonts w:ascii="Arial" w:hAnsi="Arial" w:cs="Arial"/>
        </w:rPr>
        <w:t>Brink’s</w:t>
      </w:r>
      <w:proofErr w:type="spellEnd"/>
      <w:r>
        <w:rPr>
          <w:rFonts w:ascii="Arial" w:hAnsi="Arial" w:cs="Arial"/>
        </w:rPr>
        <w:t xml:space="preserve"> France, </w:t>
      </w:r>
      <w:r w:rsidRPr="00EA1CDD">
        <w:rPr>
          <w:rFonts w:ascii="Arial" w:hAnsi="Arial" w:cs="Arial"/>
        </w:rPr>
        <w:t>« C</w:t>
      </w:r>
      <w:r w:rsidRPr="00EA1CDD">
        <w:rPr>
          <w:rFonts w:ascii="Arial" w:hAnsi="Arial" w:cs="Arial"/>
          <w:i/>
        </w:rPr>
        <w:t xml:space="preserve">ette rupture vise à réduire significativement, qualitativement et durablement le coût du cycle des espèces. Significativement, car nous visons une réduction à  deux chiffres, qualitativement, car il n’y aura aucun compromis ni avec la qualité ni avec la sécurité et durablement, parce que nous réformerons en profondeur et progressivement en implémentant de nouveaux processus : ce n’est pas un coup marketing ! » </w:t>
      </w:r>
      <w:proofErr w:type="spellStart"/>
      <w:r w:rsidRPr="00EA1CDD">
        <w:rPr>
          <w:rFonts w:ascii="Arial" w:hAnsi="Arial" w:cs="Arial"/>
        </w:rPr>
        <w:t>Brink’s</w:t>
      </w:r>
      <w:proofErr w:type="spellEnd"/>
      <w:r w:rsidRPr="00EA1CDD">
        <w:rPr>
          <w:rFonts w:ascii="Arial" w:hAnsi="Arial" w:cs="Arial"/>
        </w:rPr>
        <w:t xml:space="preserve"> France va rencontrer l’ensemble de ses clients pour leur proposer un cadre de migration progressive vers son nouveau modèle. « </w:t>
      </w:r>
      <w:r w:rsidRPr="00EA1CDD">
        <w:rPr>
          <w:rFonts w:ascii="Arial" w:hAnsi="Arial" w:cs="Arial"/>
          <w:i/>
        </w:rPr>
        <w:t>Nous envisageons les premières migrations dès le 1</w:t>
      </w:r>
      <w:r w:rsidRPr="00EA1CDD">
        <w:rPr>
          <w:rFonts w:ascii="Arial" w:hAnsi="Arial" w:cs="Arial"/>
          <w:i/>
          <w:vertAlign w:val="superscript"/>
        </w:rPr>
        <w:t>er</w:t>
      </w:r>
      <w:r w:rsidRPr="00EA1CDD">
        <w:rPr>
          <w:rFonts w:ascii="Arial" w:hAnsi="Arial" w:cs="Arial"/>
          <w:i/>
        </w:rPr>
        <w:t xml:space="preserve"> Trimestre 2015. Nous pouvons compter pour cela en interne sur des hommes et des femmes extrêmement qualifiés et expérimentés</w:t>
      </w:r>
      <w:r w:rsidRPr="00EA1CDD">
        <w:rPr>
          <w:rFonts w:ascii="Arial" w:hAnsi="Arial" w:cs="Arial"/>
        </w:rPr>
        <w:t xml:space="preserve"> », ajoute Patrick Lagarde. </w:t>
      </w:r>
    </w:p>
    <w:p w14:paraId="5632FCB7" w14:textId="77777777" w:rsidR="00511E69" w:rsidRDefault="00511E69" w:rsidP="00511E69">
      <w:pPr>
        <w:jc w:val="both"/>
        <w:rPr>
          <w:rFonts w:ascii="Arial" w:hAnsi="Arial" w:cs="Arial"/>
        </w:rPr>
      </w:pPr>
    </w:p>
    <w:p w14:paraId="7D15E473" w14:textId="77777777" w:rsidR="00511E69" w:rsidRPr="00511E69" w:rsidRDefault="00511E69" w:rsidP="00511E69">
      <w:pPr>
        <w:widowControl w:val="0"/>
        <w:autoSpaceDE w:val="0"/>
        <w:autoSpaceDN w:val="0"/>
        <w:adjustRightInd w:val="0"/>
        <w:spacing w:after="0" w:line="240" w:lineRule="auto"/>
        <w:jc w:val="both"/>
        <w:rPr>
          <w:rFonts w:ascii="Arial" w:eastAsiaTheme="minorEastAsia" w:hAnsi="Arial" w:cs="Arial"/>
          <w:lang w:eastAsia="fr-FR"/>
        </w:rPr>
      </w:pPr>
    </w:p>
    <w:p w14:paraId="4BEA062A" w14:textId="25E28B41" w:rsidR="00511E69" w:rsidRPr="00511E69" w:rsidRDefault="00511E69" w:rsidP="00511E69">
      <w:pPr>
        <w:widowControl w:val="0"/>
        <w:autoSpaceDE w:val="0"/>
        <w:autoSpaceDN w:val="0"/>
        <w:adjustRightInd w:val="0"/>
        <w:spacing w:after="0" w:line="240" w:lineRule="auto"/>
        <w:jc w:val="both"/>
        <w:rPr>
          <w:rFonts w:ascii="Arial" w:eastAsiaTheme="minorEastAsia" w:hAnsi="Arial" w:cs="Arial"/>
          <w:lang w:eastAsia="fr-FR"/>
        </w:rPr>
      </w:pPr>
      <w:proofErr w:type="spellStart"/>
      <w:r w:rsidRPr="00511E69">
        <w:rPr>
          <w:rFonts w:ascii="Arial" w:eastAsiaTheme="minorEastAsia" w:hAnsi="Arial" w:cs="Arial"/>
          <w:lang w:eastAsia="fr-FR"/>
        </w:rPr>
        <w:t>Brink’s</w:t>
      </w:r>
      <w:proofErr w:type="spellEnd"/>
      <w:r w:rsidRPr="00511E69">
        <w:rPr>
          <w:rFonts w:ascii="Arial" w:eastAsiaTheme="minorEastAsia" w:hAnsi="Arial" w:cs="Arial"/>
          <w:lang w:eastAsia="fr-FR"/>
        </w:rPr>
        <w:t xml:space="preserve"> France, qui emploie 5 600 personnes, est organisée autour de plusieurs pôles d’activités :</w:t>
      </w:r>
      <w:r>
        <w:rPr>
          <w:rFonts w:ascii="Arial" w:eastAsiaTheme="minorEastAsia" w:hAnsi="Arial" w:cs="Arial"/>
          <w:lang w:eastAsia="fr-FR"/>
        </w:rPr>
        <w:t xml:space="preserve"> </w:t>
      </w:r>
      <w:proofErr w:type="spellStart"/>
      <w:r w:rsidRPr="00511E69">
        <w:rPr>
          <w:rFonts w:ascii="Arial" w:eastAsiaTheme="minorEastAsia" w:hAnsi="Arial" w:cs="Arial"/>
          <w:lang w:eastAsia="fr-FR"/>
        </w:rPr>
        <w:t>Brink’s</w:t>
      </w:r>
      <w:proofErr w:type="spellEnd"/>
      <w:r w:rsidRPr="00511E69">
        <w:rPr>
          <w:rFonts w:ascii="Arial" w:eastAsiaTheme="minorEastAsia" w:hAnsi="Arial" w:cs="Arial"/>
          <w:lang w:eastAsia="fr-FR"/>
        </w:rPr>
        <w:t xml:space="preserve"> Cash </w:t>
      </w:r>
      <w:r w:rsidR="009F58D1">
        <w:rPr>
          <w:rFonts w:ascii="Arial" w:eastAsiaTheme="minorEastAsia" w:hAnsi="Arial" w:cs="Arial"/>
          <w:lang w:eastAsia="fr-FR"/>
        </w:rPr>
        <w:t>M</w:t>
      </w:r>
      <w:r w:rsidRPr="00511E69">
        <w:rPr>
          <w:rFonts w:ascii="Arial" w:eastAsiaTheme="minorEastAsia" w:hAnsi="Arial" w:cs="Arial"/>
          <w:lang w:eastAsia="fr-FR"/>
        </w:rPr>
        <w:t>anagement (transport de fonds, traitement des valeurs, gestion et maintenance</w:t>
      </w:r>
      <w:r>
        <w:rPr>
          <w:rFonts w:ascii="Arial" w:eastAsiaTheme="minorEastAsia" w:hAnsi="Arial" w:cs="Arial"/>
          <w:lang w:eastAsia="fr-FR"/>
        </w:rPr>
        <w:t xml:space="preserve"> </w:t>
      </w:r>
      <w:r w:rsidRPr="00511E69">
        <w:rPr>
          <w:rFonts w:ascii="Arial" w:eastAsiaTheme="minorEastAsia" w:hAnsi="Arial" w:cs="Arial"/>
          <w:lang w:eastAsia="fr-FR"/>
        </w:rPr>
        <w:t xml:space="preserve">des automates bancaires, et offres globales), </w:t>
      </w:r>
      <w:proofErr w:type="spellStart"/>
      <w:r w:rsidRPr="00511E69">
        <w:rPr>
          <w:rFonts w:ascii="Arial" w:eastAsiaTheme="minorEastAsia" w:hAnsi="Arial" w:cs="Arial"/>
          <w:lang w:eastAsia="fr-FR"/>
        </w:rPr>
        <w:t>Brink’s</w:t>
      </w:r>
      <w:proofErr w:type="spellEnd"/>
      <w:r w:rsidRPr="00511E69">
        <w:rPr>
          <w:rFonts w:ascii="Arial" w:eastAsiaTheme="minorEastAsia" w:hAnsi="Arial" w:cs="Arial"/>
          <w:lang w:eastAsia="fr-FR"/>
        </w:rPr>
        <w:t xml:space="preserve"> </w:t>
      </w:r>
      <w:proofErr w:type="spellStart"/>
      <w:r w:rsidRPr="00511E69">
        <w:rPr>
          <w:rFonts w:ascii="Arial" w:eastAsiaTheme="minorEastAsia" w:hAnsi="Arial" w:cs="Arial"/>
          <w:lang w:eastAsia="fr-FR"/>
        </w:rPr>
        <w:t>Airport</w:t>
      </w:r>
      <w:proofErr w:type="spellEnd"/>
      <w:r w:rsidRPr="00511E69">
        <w:rPr>
          <w:rFonts w:ascii="Arial" w:eastAsiaTheme="minorEastAsia" w:hAnsi="Arial" w:cs="Arial"/>
          <w:lang w:eastAsia="fr-FR"/>
        </w:rPr>
        <w:t xml:space="preserve"> (sûreté aéroportuaire), </w:t>
      </w:r>
      <w:proofErr w:type="spellStart"/>
      <w:r w:rsidRPr="00511E69">
        <w:rPr>
          <w:rFonts w:ascii="Arial" w:eastAsiaTheme="minorEastAsia" w:hAnsi="Arial" w:cs="Arial"/>
          <w:lang w:eastAsia="fr-FR"/>
        </w:rPr>
        <w:t>Brink’s</w:t>
      </w:r>
      <w:proofErr w:type="spellEnd"/>
      <w:r>
        <w:rPr>
          <w:rFonts w:ascii="Arial" w:eastAsiaTheme="minorEastAsia" w:hAnsi="Arial" w:cs="Arial"/>
          <w:lang w:eastAsia="fr-FR"/>
        </w:rPr>
        <w:t xml:space="preserve"> </w:t>
      </w:r>
      <w:proofErr w:type="spellStart"/>
      <w:r w:rsidRPr="00511E69">
        <w:rPr>
          <w:rFonts w:ascii="Arial" w:eastAsiaTheme="minorEastAsia" w:hAnsi="Arial" w:cs="Arial"/>
          <w:lang w:eastAsia="fr-FR"/>
        </w:rPr>
        <w:t>Teleservices</w:t>
      </w:r>
      <w:proofErr w:type="spellEnd"/>
      <w:r w:rsidRPr="00511E69">
        <w:rPr>
          <w:rFonts w:ascii="Arial" w:eastAsiaTheme="minorEastAsia" w:hAnsi="Arial" w:cs="Arial"/>
          <w:lang w:eastAsia="fr-FR"/>
        </w:rPr>
        <w:t xml:space="preserve"> (télésurveillance) et </w:t>
      </w:r>
      <w:proofErr w:type="spellStart"/>
      <w:r w:rsidRPr="00511E69">
        <w:rPr>
          <w:rFonts w:ascii="Arial" w:eastAsiaTheme="minorEastAsia" w:hAnsi="Arial" w:cs="Arial"/>
          <w:lang w:eastAsia="fr-FR"/>
        </w:rPr>
        <w:t>Brink’s</w:t>
      </w:r>
      <w:proofErr w:type="spellEnd"/>
      <w:r w:rsidRPr="00511E69">
        <w:rPr>
          <w:rFonts w:ascii="Arial" w:eastAsiaTheme="minorEastAsia" w:hAnsi="Arial" w:cs="Arial"/>
          <w:lang w:eastAsia="fr-FR"/>
        </w:rPr>
        <w:t xml:space="preserve"> Global services (trans</w:t>
      </w:r>
      <w:r>
        <w:rPr>
          <w:rFonts w:ascii="Arial" w:eastAsiaTheme="minorEastAsia" w:hAnsi="Arial" w:cs="Arial"/>
          <w:lang w:eastAsia="fr-FR"/>
        </w:rPr>
        <w:t xml:space="preserve">port international de valeurs). </w:t>
      </w:r>
      <w:r w:rsidRPr="00511E69">
        <w:rPr>
          <w:rFonts w:ascii="Arial" w:eastAsiaTheme="minorEastAsia" w:hAnsi="Arial" w:cs="Arial"/>
          <w:lang w:eastAsia="fr-FR"/>
        </w:rPr>
        <w:t>La société est présente en métropole et aux Antilles (Martinique, Guadeloupe et St Martin).</w:t>
      </w:r>
    </w:p>
    <w:p w14:paraId="23A43846" w14:textId="77777777" w:rsidR="00511E69" w:rsidRPr="00EA1CDD" w:rsidRDefault="00511E69" w:rsidP="00511E69">
      <w:pPr>
        <w:pStyle w:val="Default"/>
        <w:rPr>
          <w:rFonts w:ascii="Arial" w:hAnsi="Arial" w:cs="Arial"/>
          <w:sz w:val="22"/>
          <w:szCs w:val="22"/>
        </w:rPr>
      </w:pPr>
    </w:p>
    <w:p w14:paraId="6E0F9916" w14:textId="77777777" w:rsidR="00511E69" w:rsidRPr="00EA1CDD" w:rsidRDefault="00511E69" w:rsidP="00511E69">
      <w:pPr>
        <w:pStyle w:val="Default"/>
        <w:rPr>
          <w:rFonts w:ascii="Arial" w:hAnsi="Arial" w:cs="Arial"/>
          <w:sz w:val="22"/>
          <w:szCs w:val="22"/>
        </w:rPr>
      </w:pPr>
    </w:p>
    <w:p w14:paraId="6770E204" w14:textId="77777777" w:rsidR="00511E69" w:rsidRPr="00EA1CDD" w:rsidRDefault="00511E69" w:rsidP="00511E69">
      <w:pPr>
        <w:pStyle w:val="Default"/>
        <w:rPr>
          <w:rFonts w:ascii="Arial" w:hAnsi="Arial" w:cs="Arial"/>
          <w:sz w:val="22"/>
          <w:szCs w:val="22"/>
        </w:rPr>
      </w:pPr>
    </w:p>
    <w:p w14:paraId="709BAB8F" w14:textId="77777777" w:rsidR="00511E69" w:rsidRPr="00EA1CDD" w:rsidRDefault="00511E69" w:rsidP="00511E69">
      <w:pPr>
        <w:jc w:val="center"/>
        <w:rPr>
          <w:rFonts w:ascii="Arial" w:hAnsi="Arial" w:cs="Arial"/>
          <w:b/>
          <w:bCs/>
          <w:sz w:val="20"/>
          <w:szCs w:val="20"/>
        </w:rPr>
      </w:pPr>
      <w:r w:rsidRPr="00EA1CDD">
        <w:rPr>
          <w:rFonts w:ascii="Arial" w:hAnsi="Arial" w:cs="Arial"/>
          <w:b/>
          <w:bCs/>
          <w:sz w:val="20"/>
          <w:szCs w:val="20"/>
          <w:u w:val="single"/>
        </w:rPr>
        <w:t>Contact presse :</w:t>
      </w:r>
      <w:r w:rsidRPr="00EA1CDD">
        <w:rPr>
          <w:rFonts w:ascii="Arial" w:hAnsi="Arial" w:cs="Arial"/>
          <w:b/>
          <w:bCs/>
          <w:sz w:val="20"/>
          <w:szCs w:val="20"/>
        </w:rPr>
        <w:t xml:space="preserve"> </w:t>
      </w:r>
    </w:p>
    <w:p w14:paraId="1F1193AC" w14:textId="77777777" w:rsidR="00511E69" w:rsidRPr="00EA1CDD" w:rsidRDefault="00511E69" w:rsidP="00511E69">
      <w:pPr>
        <w:jc w:val="center"/>
        <w:rPr>
          <w:rFonts w:ascii="Arial" w:hAnsi="Arial" w:cs="Arial"/>
          <w:bCs/>
          <w:sz w:val="20"/>
          <w:szCs w:val="20"/>
        </w:rPr>
      </w:pPr>
      <w:r w:rsidRPr="00EA1CDD">
        <w:rPr>
          <w:rFonts w:ascii="Arial" w:hAnsi="Arial" w:cs="Arial"/>
          <w:bCs/>
          <w:sz w:val="20"/>
          <w:szCs w:val="20"/>
        </w:rPr>
        <w:t xml:space="preserve">Christine Périer - Directeur Adjoint de la Communication - </w:t>
      </w:r>
      <w:proofErr w:type="spellStart"/>
      <w:r w:rsidRPr="00EA1CDD">
        <w:rPr>
          <w:rFonts w:ascii="Arial" w:hAnsi="Arial" w:cs="Arial"/>
          <w:bCs/>
          <w:sz w:val="20"/>
          <w:szCs w:val="20"/>
        </w:rPr>
        <w:t>Brink's</w:t>
      </w:r>
      <w:proofErr w:type="spellEnd"/>
      <w:r w:rsidRPr="00EA1CDD">
        <w:rPr>
          <w:rFonts w:ascii="Arial" w:hAnsi="Arial" w:cs="Arial"/>
          <w:bCs/>
          <w:sz w:val="20"/>
          <w:szCs w:val="20"/>
        </w:rPr>
        <w:t xml:space="preserve"> France</w:t>
      </w:r>
    </w:p>
    <w:p w14:paraId="005AF7BE" w14:textId="77777777" w:rsidR="00F6233D" w:rsidRPr="00511E69" w:rsidRDefault="00511E69" w:rsidP="00511E69">
      <w:pPr>
        <w:jc w:val="center"/>
        <w:rPr>
          <w:rFonts w:ascii="Arial" w:hAnsi="Arial" w:cs="Arial"/>
          <w:b/>
          <w:bCs/>
          <w:sz w:val="20"/>
          <w:szCs w:val="20"/>
        </w:rPr>
      </w:pPr>
      <w:r w:rsidRPr="00EA1CDD">
        <w:rPr>
          <w:rFonts w:ascii="Arial" w:hAnsi="Arial" w:cs="Arial"/>
          <w:bCs/>
          <w:sz w:val="20"/>
          <w:szCs w:val="20"/>
        </w:rPr>
        <w:t xml:space="preserve">Tel : 01 55 07 62 65 - 06 76 73 24 82 </w:t>
      </w:r>
      <w:r w:rsidRPr="00EA1CDD">
        <w:rPr>
          <w:rFonts w:ascii="Arial" w:hAnsi="Arial" w:cs="Arial"/>
          <w:b/>
          <w:bCs/>
          <w:sz w:val="20"/>
          <w:szCs w:val="20"/>
        </w:rPr>
        <w:t>- C.Perier@Brinks.fr</w:t>
      </w:r>
    </w:p>
    <w:sectPr w:rsidR="00F6233D" w:rsidRPr="00511E6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5727A" w14:textId="77777777" w:rsidR="0054694D" w:rsidRDefault="0054694D">
      <w:pPr>
        <w:spacing w:after="0" w:line="240" w:lineRule="auto"/>
      </w:pPr>
      <w:r>
        <w:separator/>
      </w:r>
    </w:p>
  </w:endnote>
  <w:endnote w:type="continuationSeparator" w:id="0">
    <w:p w14:paraId="76B213DB" w14:textId="77777777" w:rsidR="0054694D" w:rsidRDefault="0054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6F0AF" w14:textId="77777777" w:rsidR="0054694D" w:rsidRDefault="0054694D">
      <w:pPr>
        <w:spacing w:after="0" w:line="240" w:lineRule="auto"/>
      </w:pPr>
      <w:r>
        <w:separator/>
      </w:r>
    </w:p>
  </w:footnote>
  <w:footnote w:type="continuationSeparator" w:id="0">
    <w:p w14:paraId="0C5A104D" w14:textId="77777777" w:rsidR="0054694D" w:rsidRDefault="00546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B94DD" w14:textId="77777777" w:rsidR="00553630" w:rsidRDefault="00511E69">
    <w:pPr>
      <w:pStyle w:val="En-tte"/>
    </w:pPr>
    <w:r>
      <w:rPr>
        <w:noProof/>
        <w:lang w:eastAsia="fr-FR"/>
      </w:rPr>
      <w:drawing>
        <wp:inline distT="0" distB="0" distL="0" distR="0" wp14:anchorId="23411AFD" wp14:editId="13B5305B">
          <wp:extent cx="1171575" cy="35220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nksLogo.jpg"/>
                  <pic:cNvPicPr/>
                </pic:nvPicPr>
                <pic:blipFill>
                  <a:blip r:embed="rId1">
                    <a:extLst>
                      <a:ext uri="{28A0092B-C50C-407E-A947-70E740481C1C}">
                        <a14:useLocalDpi xmlns:a14="http://schemas.microsoft.com/office/drawing/2010/main" val="0"/>
                      </a:ext>
                    </a:extLst>
                  </a:blip>
                  <a:stretch>
                    <a:fillRect/>
                  </a:stretch>
                </pic:blipFill>
                <pic:spPr>
                  <a:xfrm>
                    <a:off x="0" y="0"/>
                    <a:ext cx="1171575" cy="3522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4A50"/>
    <w:multiLevelType w:val="hybridMultilevel"/>
    <w:tmpl w:val="3E9C3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69"/>
    <w:rsid w:val="00055E52"/>
    <w:rsid w:val="00127EE9"/>
    <w:rsid w:val="0024681D"/>
    <w:rsid w:val="00511E69"/>
    <w:rsid w:val="0054694D"/>
    <w:rsid w:val="00614B63"/>
    <w:rsid w:val="009F58D1"/>
    <w:rsid w:val="00BB366B"/>
    <w:rsid w:val="00E62ABA"/>
    <w:rsid w:val="00ED5F9D"/>
    <w:rsid w:val="00F623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CB8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E69"/>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1E69"/>
    <w:pPr>
      <w:ind w:left="720"/>
      <w:contextualSpacing/>
    </w:pPr>
  </w:style>
  <w:style w:type="paragraph" w:styleId="En-tte">
    <w:name w:val="header"/>
    <w:basedOn w:val="Normal"/>
    <w:link w:val="En-tteCar"/>
    <w:uiPriority w:val="99"/>
    <w:unhideWhenUsed/>
    <w:rsid w:val="00511E69"/>
    <w:pPr>
      <w:tabs>
        <w:tab w:val="center" w:pos="4536"/>
        <w:tab w:val="right" w:pos="9072"/>
      </w:tabs>
      <w:spacing w:after="0" w:line="240" w:lineRule="auto"/>
    </w:pPr>
  </w:style>
  <w:style w:type="character" w:customStyle="1" w:styleId="En-tteCar">
    <w:name w:val="En-tête Car"/>
    <w:basedOn w:val="Policepardfaut"/>
    <w:link w:val="En-tte"/>
    <w:uiPriority w:val="99"/>
    <w:rsid w:val="00511E69"/>
    <w:rPr>
      <w:rFonts w:eastAsiaTheme="minorHAnsi"/>
      <w:sz w:val="22"/>
      <w:szCs w:val="22"/>
      <w:lang w:eastAsia="en-US"/>
    </w:rPr>
  </w:style>
  <w:style w:type="paragraph" w:customStyle="1" w:styleId="Default">
    <w:name w:val="Default"/>
    <w:rsid w:val="00511E69"/>
    <w:pPr>
      <w:widowControl w:val="0"/>
      <w:autoSpaceDE w:val="0"/>
      <w:autoSpaceDN w:val="0"/>
      <w:adjustRightInd w:val="0"/>
    </w:pPr>
    <w:rPr>
      <w:rFonts w:ascii="Calibri" w:eastAsiaTheme="minorHAnsi" w:hAnsi="Calibri" w:cs="Calibri"/>
      <w:color w:val="000000"/>
      <w:lang w:eastAsia="en-US"/>
    </w:rPr>
  </w:style>
  <w:style w:type="paragraph" w:styleId="Textedebulles">
    <w:name w:val="Balloon Text"/>
    <w:basedOn w:val="Normal"/>
    <w:link w:val="TextedebullesCar"/>
    <w:uiPriority w:val="99"/>
    <w:semiHidden/>
    <w:unhideWhenUsed/>
    <w:rsid w:val="00511E6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511E69"/>
    <w:rPr>
      <w:rFonts w:ascii="Lucida Grande" w:eastAsiaTheme="minorHAnsi" w:hAnsi="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E69"/>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1E69"/>
    <w:pPr>
      <w:ind w:left="720"/>
      <w:contextualSpacing/>
    </w:pPr>
  </w:style>
  <w:style w:type="paragraph" w:styleId="En-tte">
    <w:name w:val="header"/>
    <w:basedOn w:val="Normal"/>
    <w:link w:val="En-tteCar"/>
    <w:uiPriority w:val="99"/>
    <w:unhideWhenUsed/>
    <w:rsid w:val="00511E69"/>
    <w:pPr>
      <w:tabs>
        <w:tab w:val="center" w:pos="4536"/>
        <w:tab w:val="right" w:pos="9072"/>
      </w:tabs>
      <w:spacing w:after="0" w:line="240" w:lineRule="auto"/>
    </w:pPr>
  </w:style>
  <w:style w:type="character" w:customStyle="1" w:styleId="En-tteCar">
    <w:name w:val="En-tête Car"/>
    <w:basedOn w:val="Policepardfaut"/>
    <w:link w:val="En-tte"/>
    <w:uiPriority w:val="99"/>
    <w:rsid w:val="00511E69"/>
    <w:rPr>
      <w:rFonts w:eastAsiaTheme="minorHAnsi"/>
      <w:sz w:val="22"/>
      <w:szCs w:val="22"/>
      <w:lang w:eastAsia="en-US"/>
    </w:rPr>
  </w:style>
  <w:style w:type="paragraph" w:customStyle="1" w:styleId="Default">
    <w:name w:val="Default"/>
    <w:rsid w:val="00511E69"/>
    <w:pPr>
      <w:widowControl w:val="0"/>
      <w:autoSpaceDE w:val="0"/>
      <w:autoSpaceDN w:val="0"/>
      <w:adjustRightInd w:val="0"/>
    </w:pPr>
    <w:rPr>
      <w:rFonts w:ascii="Calibri" w:eastAsiaTheme="minorHAnsi" w:hAnsi="Calibri" w:cs="Calibri"/>
      <w:color w:val="000000"/>
      <w:lang w:eastAsia="en-US"/>
    </w:rPr>
  </w:style>
  <w:style w:type="paragraph" w:styleId="Textedebulles">
    <w:name w:val="Balloon Text"/>
    <w:basedOn w:val="Normal"/>
    <w:link w:val="TextedebullesCar"/>
    <w:uiPriority w:val="99"/>
    <w:semiHidden/>
    <w:unhideWhenUsed/>
    <w:rsid w:val="00511E6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511E69"/>
    <w:rPr>
      <w:rFonts w:ascii="Lucida Grande" w:eastAsiaTheme="minorHAnsi"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394</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HENRYON</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CHIAPPONI - HENRYON</dc:creator>
  <cp:lastModifiedBy>Suillaud René</cp:lastModifiedBy>
  <cp:revision>3</cp:revision>
  <cp:lastPrinted>2014-06-18T07:21:00Z</cp:lastPrinted>
  <dcterms:created xsi:type="dcterms:W3CDTF">2014-06-18T07:35:00Z</dcterms:created>
  <dcterms:modified xsi:type="dcterms:W3CDTF">2014-06-18T07:43:00Z</dcterms:modified>
</cp:coreProperties>
</file>